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36C1" w:rsidRDefault="00793983" w:rsidP="00793983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Adatvédelmi tájékoztató a Magyar Helsinki Bizottság által </w:t>
      </w:r>
    </w:p>
    <w:p w:rsidR="000536C1" w:rsidRDefault="000536C1" w:rsidP="00793983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93983" w:rsidRDefault="000536C1" w:rsidP="00793983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tartandó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konferencia kapcsán kezelt </w:t>
      </w:r>
      <w:r w:rsidR="00793983">
        <w:rPr>
          <w:rFonts w:ascii="Tahoma" w:hAnsi="Tahoma" w:cs="Tahoma"/>
          <w:b/>
          <w:sz w:val="20"/>
          <w:szCs w:val="20"/>
        </w:rPr>
        <w:t>személyes adatokról</w:t>
      </w:r>
    </w:p>
    <w:p w:rsidR="00793983" w:rsidRDefault="00793983" w:rsidP="00793983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Az alábbi tájékoztató célja, hogy segítségével Ön </w:t>
      </w:r>
      <w:r w:rsidR="000536C1">
        <w:rPr>
          <w:rFonts w:ascii="Tahoma" w:hAnsi="Tahoma" w:cs="Tahoma"/>
          <w:sz w:val="20"/>
          <w:szCs w:val="20"/>
        </w:rPr>
        <w:t>címben megjelölt esemény kapcsán</w:t>
      </w:r>
      <w:r>
        <w:rPr>
          <w:rFonts w:ascii="Tahoma" w:hAnsi="Tahoma" w:cs="Tahoma"/>
          <w:sz w:val="20"/>
          <w:szCs w:val="20"/>
        </w:rPr>
        <w:t xml:space="preserve"> a személyes adatainak az Egyesület által történő kezelésével kapcsolatos minden fontos információt megismerhessen.</w:t>
      </w: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Személyes adatokat kezelünk </w:t>
      </w:r>
      <w:r w:rsidR="000536C1">
        <w:rPr>
          <w:rFonts w:ascii="Tahoma" w:hAnsi="Tahoma" w:cs="Tahoma"/>
          <w:b/>
          <w:sz w:val="20"/>
          <w:szCs w:val="20"/>
        </w:rPr>
        <w:t>Önről</w:t>
      </w: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Adatainak kezelése a természetes személyeknek a személyes adatok kezelése tekintetében történő védelméről és az ilyen adatok szabad áramlásáról, valamint a 95/46/EK rendelet hatályon kívül helyezéséről szóló 2016. április 17-i 2016/679/EU európai parlamenti és tanácsi rendelet (általános adatvédelmi rendelet, a továbbiakban: GDPR), valamint az információs önrendelkezési jogról és az információszabadságról szóló 2011. évi CXII. törvény (</w:t>
      </w:r>
      <w:proofErr w:type="spellStart"/>
      <w:r>
        <w:rPr>
          <w:rFonts w:ascii="Tahoma" w:hAnsi="Tahoma" w:cs="Tahoma"/>
          <w:sz w:val="20"/>
          <w:szCs w:val="20"/>
        </w:rPr>
        <w:t>Infotv</w:t>
      </w:r>
      <w:proofErr w:type="spellEnd"/>
      <w:r>
        <w:rPr>
          <w:rFonts w:ascii="Tahoma" w:hAnsi="Tahoma" w:cs="Tahoma"/>
          <w:sz w:val="20"/>
          <w:szCs w:val="20"/>
        </w:rPr>
        <w:t>.) alapján történik.</w:t>
      </w: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93983" w:rsidRDefault="000536C1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GDPR </w:t>
      </w:r>
      <w:r w:rsidR="00793983">
        <w:rPr>
          <w:rFonts w:ascii="Tahoma" w:hAnsi="Tahoma" w:cs="Tahoma"/>
          <w:sz w:val="20"/>
          <w:szCs w:val="20"/>
        </w:rPr>
        <w:t xml:space="preserve">6. cikk (1) bekezdése alapján </w:t>
      </w:r>
      <w:r>
        <w:rPr>
          <w:rFonts w:ascii="Tahoma" w:hAnsi="Tahoma" w:cs="Tahoma"/>
          <w:sz w:val="20"/>
          <w:szCs w:val="20"/>
        </w:rPr>
        <w:t>lehetséges, vagyis azért, mert ön hozzájárulását adja az adatok kezeléséhez</w:t>
      </w:r>
      <w:r w:rsidR="00793983">
        <w:rPr>
          <w:rFonts w:ascii="Tahoma" w:hAnsi="Tahoma" w:cs="Tahoma"/>
          <w:sz w:val="20"/>
          <w:szCs w:val="20"/>
        </w:rPr>
        <w:t>. Minden Önről kezelt adat tekintetében azok szerint a garanciák szerint biztosítjuk azok védelmét, amelyeket a GDPR a különleges a</w:t>
      </w:r>
      <w:r>
        <w:rPr>
          <w:rFonts w:ascii="Tahoma" w:hAnsi="Tahoma" w:cs="Tahoma"/>
          <w:sz w:val="20"/>
          <w:szCs w:val="20"/>
        </w:rPr>
        <w:t>datok kezeléséhez megállapít.</w:t>
      </w: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Mit és miért kezelünk?</w:t>
      </w: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0536C1" w:rsidRDefault="000536C1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Az alábbi adatait kezeljük:</w:t>
      </w: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a</w:t>
      </w:r>
      <w:proofErr w:type="gramEnd"/>
      <w:r>
        <w:rPr>
          <w:rFonts w:ascii="Tahoma" w:hAnsi="Tahoma" w:cs="Tahoma"/>
          <w:sz w:val="20"/>
          <w:szCs w:val="20"/>
        </w:rPr>
        <w:t xml:space="preserve">) nevét,  </w:t>
      </w:r>
    </w:p>
    <w:p w:rsidR="00793983" w:rsidRDefault="00793983" w:rsidP="00793983">
      <w:pPr>
        <w:shd w:val="clear" w:color="auto" w:fill="FFFFFF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kapcsolatt</w:t>
      </w:r>
      <w:r w:rsidR="000536C1">
        <w:rPr>
          <w:rFonts w:ascii="Tahoma" w:hAnsi="Tahoma" w:cs="Tahoma"/>
          <w:sz w:val="20"/>
          <w:szCs w:val="20"/>
        </w:rPr>
        <w:t>artási adatként az e-mail címét,</w:t>
      </w:r>
    </w:p>
    <w:p w:rsidR="00793983" w:rsidRDefault="00793983" w:rsidP="00793983">
      <w:pPr>
        <w:shd w:val="clear" w:color="auto" w:fill="FFFFFF"/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</w:t>
      </w:r>
      <w:r w:rsidR="000536C1">
        <w:rPr>
          <w:rFonts w:ascii="Tahoma" w:hAnsi="Tahoma" w:cs="Tahoma"/>
          <w:sz w:val="20"/>
          <w:szCs w:val="20"/>
        </w:rPr>
        <w:t>a rendezvényen készített fénykép által a képmását</w:t>
      </w:r>
      <w:r>
        <w:rPr>
          <w:rFonts w:ascii="Tahoma" w:hAnsi="Tahoma" w:cs="Tahoma"/>
          <w:iCs/>
          <w:sz w:val="20"/>
          <w:szCs w:val="20"/>
        </w:rPr>
        <w:t>.</w:t>
      </w: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Az adatkezelés célja</w:t>
      </w:r>
      <w:r>
        <w:rPr>
          <w:rFonts w:ascii="Tahoma" w:hAnsi="Tahoma" w:cs="Tahoma"/>
          <w:sz w:val="20"/>
          <w:szCs w:val="20"/>
        </w:rPr>
        <w:t xml:space="preserve"> </w:t>
      </w:r>
      <w:r w:rsidR="000536C1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tevékenységünket ellenőrző audit során az elszámolás. </w:t>
      </w: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Az adatkezelés jogalapja</w:t>
      </w:r>
      <w:r w:rsidR="000536C1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hogy a hozzájárulását adta a személyes adatai kezeléséhez </w:t>
      </w:r>
      <w:r>
        <w:rPr>
          <w:rFonts w:ascii="Tahoma" w:hAnsi="Tahoma" w:cs="Tahoma"/>
          <w:i/>
          <w:sz w:val="20"/>
          <w:szCs w:val="20"/>
        </w:rPr>
        <w:t xml:space="preserve">[GDPR 6. cikk (1) bekezdés a) pont] </w:t>
      </w:r>
      <w:r>
        <w:rPr>
          <w:rFonts w:ascii="Tahoma" w:hAnsi="Tahoma" w:cs="Tahoma"/>
          <w:sz w:val="20"/>
          <w:szCs w:val="20"/>
        </w:rPr>
        <w:t>és hogy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Magyar Helsinki Bizottság tevékenységéről </w:t>
      </w:r>
      <w:proofErr w:type="spellStart"/>
      <w:r>
        <w:rPr>
          <w:rFonts w:ascii="Tahoma" w:hAnsi="Tahoma" w:cs="Tahoma"/>
          <w:sz w:val="20"/>
          <w:szCs w:val="20"/>
        </w:rPr>
        <w:t>adományozói</w:t>
      </w:r>
      <w:proofErr w:type="spellEnd"/>
      <w:r>
        <w:rPr>
          <w:rFonts w:ascii="Tahoma" w:hAnsi="Tahoma" w:cs="Tahoma"/>
          <w:sz w:val="20"/>
          <w:szCs w:val="20"/>
        </w:rPr>
        <w:t xml:space="preserve"> audit során számot tudjon adni </w:t>
      </w:r>
      <w:r>
        <w:rPr>
          <w:rFonts w:ascii="Tahoma" w:hAnsi="Tahoma" w:cs="Tahoma"/>
          <w:i/>
          <w:sz w:val="20"/>
          <w:szCs w:val="20"/>
        </w:rPr>
        <w:t xml:space="preserve">[GDPR 6. cikk (1) bekezdés c) pont] </w:t>
      </w:r>
      <w:r>
        <w:rPr>
          <w:rFonts w:ascii="Tahoma" w:hAnsi="Tahoma" w:cs="Tahoma"/>
          <w:sz w:val="20"/>
          <w:szCs w:val="20"/>
        </w:rPr>
        <w:t>és a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esetleges adományozó követelések esetén jogos érdeke a Magyar Helsinki Bizottságnak az, hogy a szolgáltatás nyújtását bizonyítani tudja </w:t>
      </w:r>
      <w:r>
        <w:rPr>
          <w:rFonts w:ascii="Tahoma" w:hAnsi="Tahoma" w:cs="Tahoma"/>
          <w:i/>
          <w:sz w:val="20"/>
          <w:szCs w:val="20"/>
        </w:rPr>
        <w:t>[GDPR 6. cikk (1) bekezdés f) pont]</w:t>
      </w:r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Ki fér hozzá az Ön adataihoz? </w:t>
      </w: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rögzített adatok mindegyike tekintetében az </w:t>
      </w:r>
      <w:r>
        <w:rPr>
          <w:rFonts w:ascii="Tahoma" w:hAnsi="Tahoma" w:cs="Tahoma"/>
          <w:b/>
          <w:sz w:val="20"/>
          <w:szCs w:val="20"/>
        </w:rPr>
        <w:t>adatkezelő</w:t>
      </w:r>
      <w:r>
        <w:rPr>
          <w:rFonts w:ascii="Tahoma" w:hAnsi="Tahoma" w:cs="Tahoma"/>
          <w:sz w:val="20"/>
          <w:szCs w:val="20"/>
        </w:rPr>
        <w:t xml:space="preserve"> a Magyar Helsinki Bizottság (székhely:1074 Budapest, Dohány u. 20. II/9. nyilvántartó bíróság: Fővárosi Törvényszék, önállóan képviseli: dr. </w:t>
      </w:r>
      <w:proofErr w:type="spellStart"/>
      <w:r>
        <w:rPr>
          <w:rFonts w:ascii="Tahoma" w:hAnsi="Tahoma" w:cs="Tahoma"/>
          <w:sz w:val="20"/>
          <w:szCs w:val="20"/>
        </w:rPr>
        <w:t>Pardavi</w:t>
      </w:r>
      <w:proofErr w:type="spellEnd"/>
      <w:r>
        <w:rPr>
          <w:rFonts w:ascii="Tahoma" w:hAnsi="Tahoma" w:cs="Tahoma"/>
          <w:sz w:val="20"/>
          <w:szCs w:val="20"/>
        </w:rPr>
        <w:t xml:space="preserve"> Márta és dr. Kádár András Kristóf társelnök, kapcsolattartási e-mailcím: helsinki@helsinki.hu, kapcsolattartási telefonszám: 06-1-321-41-41, adatvédelmi tisztviselő elérhetősége: </w:t>
      </w:r>
      <w:hyperlink r:id="rId8" w:history="1">
        <w:r>
          <w:rPr>
            <w:rStyle w:val="Hiperhivatkozs"/>
            <w:rFonts w:ascii="Tahoma" w:hAnsi="Tahoma" w:cs="Tahoma"/>
            <w:sz w:val="20"/>
            <w:szCs w:val="20"/>
          </w:rPr>
          <w:t>helsinki@helsinki.hu</w:t>
        </w:r>
      </w:hyperlink>
      <w:r>
        <w:rPr>
          <w:rFonts w:ascii="Tahoma" w:hAnsi="Tahoma" w:cs="Tahoma"/>
          <w:sz w:val="20"/>
          <w:szCs w:val="20"/>
        </w:rPr>
        <w:t xml:space="preserve">). Az adatait a Magyar Helsinki munkatársai, </w:t>
      </w:r>
      <w:r w:rsidR="000536C1">
        <w:rPr>
          <w:rFonts w:ascii="Tahoma" w:hAnsi="Tahoma" w:cs="Tahoma"/>
          <w:sz w:val="20"/>
          <w:szCs w:val="20"/>
        </w:rPr>
        <w:t>könyvelője, illetve bármilyen audit esetén az ellenőrzést végző szervezet munkatársai</w:t>
      </w:r>
      <w:r>
        <w:rPr>
          <w:rFonts w:ascii="Tahoma" w:hAnsi="Tahoma" w:cs="Tahoma"/>
          <w:sz w:val="20"/>
          <w:szCs w:val="20"/>
        </w:rPr>
        <w:t xml:space="preserve"> ismerhetik meg.</w:t>
      </w: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A kezelt adatokat az Egyesület az Ön kifejezett előzetes hozzájárulása nélkül semmilyen formában nem teszi hozzáférhetővé a felsoroltakon kívül. </w:t>
      </w: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Milyen szervezési és biztonsági intézkedéseket alkalmazunk adatai védelmében?</w:t>
      </w: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Az Ön adataihoz csak a </w:t>
      </w:r>
      <w:r w:rsidR="000536C1">
        <w:rPr>
          <w:rFonts w:ascii="Tahoma" w:hAnsi="Tahoma" w:cs="Tahoma"/>
          <w:sz w:val="20"/>
          <w:szCs w:val="20"/>
        </w:rPr>
        <w:t>fent felsorolt személyek férhetnek hozzá</w:t>
      </w:r>
      <w:r>
        <w:rPr>
          <w:rFonts w:ascii="Tahoma" w:hAnsi="Tahoma" w:cs="Tahoma"/>
          <w:sz w:val="20"/>
          <w:szCs w:val="20"/>
        </w:rPr>
        <w:t xml:space="preserve">. Az adatait </w:t>
      </w:r>
      <w:r w:rsidR="000536C1">
        <w:rPr>
          <w:rFonts w:ascii="Tahoma" w:hAnsi="Tahoma" w:cs="Tahoma"/>
          <w:sz w:val="20"/>
          <w:szCs w:val="20"/>
        </w:rPr>
        <w:t>saját szerveren, illetve papír alapon</w:t>
      </w:r>
      <w:r>
        <w:rPr>
          <w:rFonts w:ascii="Tahoma" w:hAnsi="Tahoma" w:cs="Tahoma"/>
          <w:sz w:val="20"/>
          <w:szCs w:val="20"/>
        </w:rPr>
        <w:t xml:space="preserve">, tároljuk. </w:t>
      </w: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Meddig kezeljük az Ön adatait?</w:t>
      </w: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Az adatokat a hozzájárulás visszavonásáig, de legfeljebb </w:t>
      </w:r>
      <w:r w:rsidR="001E5C94">
        <w:rPr>
          <w:rFonts w:ascii="Tahoma" w:hAnsi="Tahoma" w:cs="Tahoma"/>
          <w:sz w:val="20"/>
          <w:szCs w:val="20"/>
        </w:rPr>
        <w:t xml:space="preserve">a </w:t>
      </w:r>
      <w:r w:rsidR="000536C1">
        <w:rPr>
          <w:rFonts w:ascii="Tahoma" w:hAnsi="Tahoma" w:cs="Tahoma"/>
          <w:sz w:val="20"/>
          <w:szCs w:val="20"/>
        </w:rPr>
        <w:t>konferencia napjától</w:t>
      </w:r>
      <w:r>
        <w:rPr>
          <w:rFonts w:ascii="Tahoma" w:hAnsi="Tahoma" w:cs="Tahoma"/>
          <w:sz w:val="20"/>
          <w:szCs w:val="20"/>
        </w:rPr>
        <w:t xml:space="preserve"> szám</w:t>
      </w:r>
      <w:r w:rsidR="000536C1">
        <w:rPr>
          <w:rFonts w:ascii="Tahoma" w:hAnsi="Tahoma" w:cs="Tahoma"/>
          <w:sz w:val="20"/>
          <w:szCs w:val="20"/>
        </w:rPr>
        <w:t xml:space="preserve">ított öt év elteltéig kezeli. Az adatokat a konferencia résztvevőinek ellenőrzés során való bizonyíthatósága céljából a </w:t>
      </w:r>
      <w:r>
        <w:rPr>
          <w:rFonts w:ascii="Tahoma" w:hAnsi="Tahoma" w:cs="Tahoma"/>
          <w:sz w:val="20"/>
          <w:szCs w:val="20"/>
        </w:rPr>
        <w:t>hozzájárulás visszavonása esetében is őrizzük öt évig a GDPR 6. cikk (1) bekezdés c) és f) pontja alapján.</w:t>
      </w: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 a fenti határidők leteltekor akár az Egyesület, akár az Ön, akár más által megindított olyan jogi eljárás lenne folyamatban, aminek során a Magyar Helsinki Bizottság igényei előterjesztése, érvényesítése vagy védelme érdekében az adatok kezelésére továbbra is szükség van, úgy az adatok törlésére ezen eljárás jogerős lezárásakor kerül sor.</w:t>
      </w: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Kérheti-e Ön adatai törlését, helyesbítését, az adatok kezelésének korlátozását?</w:t>
      </w: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Az adatok </w:t>
      </w:r>
      <w:r>
        <w:rPr>
          <w:rFonts w:ascii="Tahoma" w:hAnsi="Tahoma" w:cs="Tahoma"/>
          <w:b/>
          <w:sz w:val="20"/>
          <w:szCs w:val="20"/>
        </w:rPr>
        <w:t>törlését</w:t>
      </w:r>
      <w:r>
        <w:rPr>
          <w:rFonts w:ascii="Tahoma" w:hAnsi="Tahoma" w:cs="Tahoma"/>
          <w:sz w:val="20"/>
          <w:szCs w:val="20"/>
        </w:rPr>
        <w:t xml:space="preserve"> abban az esetben kérheti, ha Ön szerint az adatkezelés jogellenes, az adatkezelésre már nincs szükség azokból a célokból, amelyek érdekében az adatkezelés folyt, vagy ha az adatokat uniós vagy tagállami jogi kötelezettség alapján törölni kell. </w:t>
      </w: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Téves adatrögzítés vagy adataiban beálló változás esetén természetesen kérheti a kezelt adatok </w:t>
      </w:r>
      <w:r>
        <w:rPr>
          <w:rFonts w:ascii="Tahoma" w:hAnsi="Tahoma" w:cs="Tahoma"/>
          <w:b/>
          <w:sz w:val="20"/>
          <w:szCs w:val="20"/>
        </w:rPr>
        <w:t>helyesbítését</w:t>
      </w:r>
      <w:r>
        <w:rPr>
          <w:rFonts w:ascii="Tahoma" w:hAnsi="Tahoma" w:cs="Tahoma"/>
          <w:sz w:val="20"/>
          <w:szCs w:val="20"/>
        </w:rPr>
        <w:t>.</w:t>
      </w: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Az adatok kezelése ellen a </w:t>
      </w:r>
      <w:r>
        <w:rPr>
          <w:rFonts w:ascii="Tahoma" w:hAnsi="Tahoma" w:cs="Tahoma"/>
          <w:b/>
          <w:sz w:val="20"/>
          <w:szCs w:val="20"/>
        </w:rPr>
        <w:t>tiltakozhat</w:t>
      </w:r>
      <w:r>
        <w:rPr>
          <w:rFonts w:ascii="Tahoma" w:hAnsi="Tahoma" w:cs="Tahoma"/>
          <w:sz w:val="20"/>
          <w:szCs w:val="20"/>
        </w:rPr>
        <w:t xml:space="preserve"> is a szolgáltatás nyújtását követően, ebben az esetben az adatait töröljük, </w:t>
      </w:r>
      <w:proofErr w:type="gramStart"/>
      <w:r>
        <w:rPr>
          <w:rFonts w:ascii="Tahoma" w:hAnsi="Tahoma" w:cs="Tahoma"/>
          <w:sz w:val="20"/>
          <w:szCs w:val="20"/>
        </w:rPr>
        <w:t>kivéve</w:t>
      </w:r>
      <w:proofErr w:type="gramEnd"/>
      <w:r>
        <w:rPr>
          <w:rFonts w:ascii="Tahoma" w:hAnsi="Tahoma" w:cs="Tahoma"/>
          <w:sz w:val="20"/>
          <w:szCs w:val="20"/>
        </w:rPr>
        <w:t xml:space="preserve"> ha bizonyítani tudjuk, hogy az adatkezelést olyan kényszerítő erejű jogos okok indokolják, amelyek elsőbbséget élveznek az Ön érdekeivel, jogaival szemben, vagy amelyek jogi igények előterjesztéséhez, érvényesítéséhez vagy védelméhez kapcsolódnak.</w:t>
      </w: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Hogyan férhet hozzá a személyes adataival kapcsolatos információkhoz és milyen jogorvoslat áll rendelkezésére?</w:t>
      </w: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Tájékoztatást</w:t>
      </w:r>
      <w:r>
        <w:rPr>
          <w:rFonts w:ascii="Tahoma" w:hAnsi="Tahoma" w:cs="Tahoma"/>
          <w:sz w:val="20"/>
          <w:szCs w:val="20"/>
        </w:rPr>
        <w:t xml:space="preserve"> kérhet a Magyar Helsinki Bizottságtól arról, hogy mely személyes adatait milyen célból, milyen módon kezeljük, valamint másolatot kérhet azon személyes adatokról, amelyeket kezelünk. E kéréseit egy alkalommal ingyenesen teljesítjük.</w:t>
      </w: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Rendelkezési és hozzáférési jogait – éppen adatainak védelme érdekében – csak </w:t>
      </w:r>
      <w:r>
        <w:rPr>
          <w:rFonts w:ascii="Tahoma" w:hAnsi="Tahoma" w:cs="Tahoma"/>
          <w:b/>
          <w:sz w:val="20"/>
          <w:szCs w:val="20"/>
        </w:rPr>
        <w:t>előzetes azonosítást</w:t>
      </w:r>
      <w:r>
        <w:rPr>
          <w:rFonts w:ascii="Tahoma" w:hAnsi="Tahoma" w:cs="Tahoma"/>
          <w:sz w:val="20"/>
          <w:szCs w:val="20"/>
        </w:rPr>
        <w:t xml:space="preserve"> követően tudjuk biztosítani. Ezért kérjük, hogy az adatkezeléssel összefüggő kéréseit, nyilatkozatait, panaszait írásban jelentse be, illetve ha ez valamilyen oknál fogva nem lenne lehetséges, akkor a 06-1-321-41-41-es telefonszámon </w:t>
      </w:r>
      <w:r>
        <w:rPr>
          <w:rFonts w:ascii="Tahoma" w:hAnsi="Tahoma" w:cs="Tahoma"/>
          <w:sz w:val="20"/>
          <w:szCs w:val="20"/>
        </w:rPr>
        <w:lastRenderedPageBreak/>
        <w:t>jelezze a szakszervezet felé. Utóbbi esetben jogainak gyakorlásához szükség lesz személyazonosságának igazolására.</w:t>
      </w: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93983" w:rsidRDefault="00793983" w:rsidP="007939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Ön emellett személyes adatainak jogellenes kezelése, illetve az információs önrendelkezési jogához kapcsolódó jogainak sérelme miatt a </w:t>
      </w:r>
      <w:r>
        <w:rPr>
          <w:rFonts w:ascii="Tahoma" w:hAnsi="Tahoma" w:cs="Tahoma"/>
          <w:b/>
          <w:sz w:val="20"/>
          <w:szCs w:val="20"/>
        </w:rPr>
        <w:t>Fővárosi Törvényszékhez</w:t>
      </w:r>
      <w:r>
        <w:rPr>
          <w:rFonts w:ascii="Tahoma" w:hAnsi="Tahoma" w:cs="Tahoma"/>
          <w:sz w:val="20"/>
          <w:szCs w:val="20"/>
        </w:rPr>
        <w:t xml:space="preserve"> (1055 Budapest, Markó u. 27. Levelezési cím: 1363 Bp. Pf. 16.) vagy az Ön lakóhelye szerint illetékes törvényszékhez keresetet nyújthat be, illetve </w:t>
      </w:r>
      <w:r>
        <w:rPr>
          <w:rFonts w:ascii="Tahoma" w:hAnsi="Tahoma" w:cs="Tahoma"/>
          <w:b/>
          <w:sz w:val="20"/>
          <w:szCs w:val="20"/>
        </w:rPr>
        <w:t>a Nemzeti Adatvédelmi és Információszabadság Hatósághoz</w:t>
      </w:r>
      <w:r>
        <w:rPr>
          <w:rFonts w:ascii="Tahoma" w:hAnsi="Tahoma" w:cs="Tahoma"/>
          <w:sz w:val="20"/>
          <w:szCs w:val="20"/>
        </w:rPr>
        <w:t xml:space="preserve"> (1135 Budapest, Szilágyi Erzsébet fasor 22</w:t>
      </w:r>
      <w:r w:rsidR="00ED70A7">
        <w:rPr>
          <w:rFonts w:ascii="Tahoma" w:hAnsi="Tahoma" w:cs="Tahoma"/>
          <w:sz w:val="20"/>
          <w:szCs w:val="20"/>
        </w:rPr>
        <w:t>/C</w:t>
      </w:r>
      <w:proofErr w:type="gramStart"/>
      <w:r w:rsidR="00ED70A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,</w:t>
      </w:r>
      <w:proofErr w:type="gramEnd"/>
      <w:r>
        <w:rPr>
          <w:rFonts w:ascii="Tahoma" w:hAnsi="Tahoma" w:cs="Tahoma"/>
          <w:sz w:val="20"/>
          <w:szCs w:val="20"/>
        </w:rPr>
        <w:t xml:space="preserve"> www.naih.hu) fordulhat.</w:t>
      </w:r>
    </w:p>
    <w:p w:rsidR="00793983" w:rsidRDefault="00793983" w:rsidP="00793983">
      <w:pPr>
        <w:spacing w:line="276" w:lineRule="auto"/>
        <w:rPr>
          <w:rFonts w:ascii="Tahoma" w:hAnsi="Tahoma" w:cs="Tahoma"/>
        </w:rPr>
      </w:pPr>
    </w:p>
    <w:p w:rsidR="001A227D" w:rsidRPr="00793983" w:rsidRDefault="001A227D" w:rsidP="00793983">
      <w:bookmarkStart w:id="0" w:name="_GoBack"/>
      <w:bookmarkEnd w:id="0"/>
    </w:p>
    <w:sectPr w:rsidR="001A227D" w:rsidRPr="00793983" w:rsidSect="009544AE">
      <w:headerReference w:type="default" r:id="rId9"/>
      <w:footerReference w:type="default" r:id="rId10"/>
      <w:footnotePr>
        <w:pos w:val="beneathText"/>
      </w:footnotePr>
      <w:pgSz w:w="11905" w:h="16837"/>
      <w:pgMar w:top="792" w:right="926" w:bottom="567" w:left="900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02" w:rsidRDefault="007C6002">
      <w:r>
        <w:separator/>
      </w:r>
    </w:p>
  </w:endnote>
  <w:endnote w:type="continuationSeparator" w:id="0">
    <w:p w:rsidR="007C6002" w:rsidRDefault="007C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60" w:rsidRDefault="00096937" w:rsidP="00826C60">
    <w:pPr>
      <w:spacing w:line="276" w:lineRule="auto"/>
      <w:jc w:val="center"/>
      <w:rPr>
        <w:rFonts w:ascii="Tahoma" w:hAnsi="Tahoma" w:cs="Tahoma"/>
        <w:b/>
        <w:sz w:val="20"/>
        <w:szCs w:val="20"/>
      </w:rPr>
    </w:pPr>
    <w:r w:rsidRPr="00AB3F32">
      <w:rPr>
        <w:rFonts w:ascii="Tahoma" w:hAnsi="Tahoma" w:cs="Tahoma"/>
        <w:sz w:val="20"/>
        <w:szCs w:val="20"/>
      </w:rPr>
      <w:fldChar w:fldCharType="begin"/>
    </w:r>
    <w:r w:rsidRPr="00AB3F32">
      <w:rPr>
        <w:rFonts w:ascii="Tahoma" w:hAnsi="Tahoma" w:cs="Tahoma"/>
        <w:sz w:val="20"/>
        <w:szCs w:val="20"/>
      </w:rPr>
      <w:instrText xml:space="preserve"> PAGE   \* MERGEFORMAT </w:instrText>
    </w:r>
    <w:r w:rsidRPr="00AB3F32">
      <w:rPr>
        <w:rFonts w:ascii="Tahoma" w:hAnsi="Tahoma" w:cs="Tahoma"/>
        <w:sz w:val="20"/>
        <w:szCs w:val="20"/>
      </w:rPr>
      <w:fldChar w:fldCharType="separate"/>
    </w:r>
    <w:r w:rsidR="00C84D31">
      <w:rPr>
        <w:rFonts w:ascii="Tahoma" w:hAnsi="Tahoma" w:cs="Tahoma"/>
        <w:noProof/>
        <w:sz w:val="20"/>
        <w:szCs w:val="20"/>
      </w:rPr>
      <w:t>3</w:t>
    </w:r>
    <w:r w:rsidRPr="00AB3F32">
      <w:rPr>
        <w:rFonts w:ascii="Tahoma" w:hAnsi="Tahoma" w:cs="Tahoma"/>
        <w:sz w:val="20"/>
        <w:szCs w:val="20"/>
      </w:rPr>
      <w:fldChar w:fldCharType="end"/>
    </w:r>
    <w:r w:rsidR="00826C60" w:rsidRPr="00826C60">
      <w:rPr>
        <w:rFonts w:ascii="Tahoma" w:hAnsi="Tahoma" w:cs="Tahoma"/>
        <w:b/>
        <w:sz w:val="20"/>
        <w:szCs w:val="20"/>
      </w:rPr>
      <w:t xml:space="preserve"> </w:t>
    </w:r>
  </w:p>
  <w:p w:rsidR="00826C60" w:rsidRPr="00E31331" w:rsidRDefault="00826C60" w:rsidP="00826C60">
    <w:pPr>
      <w:spacing w:line="276" w:lineRule="auto"/>
      <w:jc w:val="center"/>
      <w:rPr>
        <w:rFonts w:ascii="Tahoma" w:hAnsi="Tahoma" w:cs="Tahoma"/>
        <w:b/>
        <w:i/>
        <w:sz w:val="16"/>
        <w:szCs w:val="16"/>
      </w:rPr>
    </w:pPr>
    <w:r w:rsidRPr="00E31331">
      <w:rPr>
        <w:rFonts w:ascii="Tahoma" w:hAnsi="Tahoma" w:cs="Tahoma"/>
        <w:i/>
        <w:sz w:val="16"/>
        <w:szCs w:val="16"/>
      </w:rPr>
      <w:t xml:space="preserve">Adatvédelmi tájékoztató a Magyar Helsinki Bizottság által </w:t>
    </w:r>
    <w:r w:rsidR="000536C1">
      <w:rPr>
        <w:rFonts w:ascii="Tahoma" w:hAnsi="Tahoma" w:cs="Tahoma"/>
        <w:i/>
        <w:sz w:val="16"/>
        <w:szCs w:val="16"/>
      </w:rPr>
      <w:t xml:space="preserve">a rendezvényén résztvevőkről </w:t>
    </w:r>
    <w:r w:rsidRPr="00E31331">
      <w:rPr>
        <w:rFonts w:ascii="Tahoma" w:hAnsi="Tahoma" w:cs="Tahoma"/>
        <w:i/>
        <w:sz w:val="16"/>
        <w:szCs w:val="16"/>
      </w:rPr>
      <w:t>kezelt személyes adatokról</w:t>
    </w:r>
  </w:p>
  <w:p w:rsidR="00096937" w:rsidRPr="00E31331" w:rsidRDefault="00826C60" w:rsidP="00FD72E1">
    <w:pPr>
      <w:pStyle w:val="llb"/>
      <w:jc w:val="center"/>
      <w:rPr>
        <w:rFonts w:ascii="Tahoma" w:hAnsi="Tahoma" w:cs="Tahoma"/>
        <w:i/>
        <w:sz w:val="16"/>
        <w:szCs w:val="16"/>
        <w:lang w:val="hu-HU"/>
      </w:rPr>
    </w:pPr>
    <w:r w:rsidRPr="00E31331">
      <w:rPr>
        <w:rFonts w:ascii="Tahoma" w:hAnsi="Tahoma" w:cs="Tahoma"/>
        <w:i/>
        <w:sz w:val="16"/>
        <w:szCs w:val="16"/>
        <w:lang w:val="hu-HU"/>
      </w:rPr>
      <w:t xml:space="preserve">2018. </w:t>
    </w:r>
    <w:r w:rsidR="000536C1">
      <w:rPr>
        <w:rFonts w:ascii="Tahoma" w:hAnsi="Tahoma" w:cs="Tahoma"/>
        <w:i/>
        <w:sz w:val="16"/>
        <w:szCs w:val="16"/>
        <w:lang w:val="hu-HU"/>
      </w:rPr>
      <w:t>11</w:t>
    </w:r>
    <w:r w:rsidRPr="00E31331">
      <w:rPr>
        <w:rFonts w:ascii="Tahoma" w:hAnsi="Tahoma" w:cs="Tahoma"/>
        <w:i/>
        <w:sz w:val="16"/>
        <w:szCs w:val="16"/>
        <w:lang w:val="hu-HU"/>
      </w:rPr>
      <w:t>. 25.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02" w:rsidRDefault="007C6002">
      <w:r>
        <w:separator/>
      </w:r>
    </w:p>
  </w:footnote>
  <w:footnote w:type="continuationSeparator" w:id="0">
    <w:p w:rsidR="007C6002" w:rsidRDefault="007C6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37" w:rsidRPr="00A03436" w:rsidRDefault="00826C60" w:rsidP="003C3B2F">
    <w:pPr>
      <w:spacing w:before="120" w:after="180"/>
      <w:jc w:val="right"/>
      <w:rPr>
        <w:rFonts w:ascii="Tahoma" w:hAnsi="Tahoma" w:cs="Tahoma"/>
        <w:b/>
        <w:sz w:val="30"/>
        <w:szCs w:val="30"/>
      </w:rPr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144145</wp:posOffset>
          </wp:positionV>
          <wp:extent cx="1380490" cy="1544955"/>
          <wp:effectExtent l="0" t="0" r="0" b="0"/>
          <wp:wrapTight wrapText="bothSides">
            <wp:wrapPolygon edited="0">
              <wp:start x="0" y="0"/>
              <wp:lineTo x="0" y="21307"/>
              <wp:lineTo x="21163" y="21307"/>
              <wp:lineTo x="21163" y="0"/>
              <wp:lineTo x="0" y="0"/>
            </wp:wrapPolygon>
          </wp:wrapTight>
          <wp:docPr id="4" name="Kép 4" descr="Magyar Helsinki Bizotts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gyar Helsinki Bizottsa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54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937" w:rsidRPr="00A03436">
      <w:rPr>
        <w:rFonts w:ascii="Tahoma" w:hAnsi="Tahoma" w:cs="Tahoma"/>
        <w:b/>
        <w:sz w:val="30"/>
        <w:szCs w:val="30"/>
      </w:rPr>
      <w:t>MAGYAR HELSINKI BIZOTTSÁG</w:t>
    </w:r>
  </w:p>
  <w:p w:rsidR="0087604B" w:rsidRDefault="0087604B" w:rsidP="0087604B">
    <w:pPr>
      <w:tabs>
        <w:tab w:val="left" w:pos="810"/>
        <w:tab w:val="left" w:pos="1020"/>
        <w:tab w:val="left" w:pos="2895"/>
        <w:tab w:val="left" w:pos="3225"/>
        <w:tab w:val="right" w:pos="9751"/>
      </w:tabs>
      <w:spacing w:after="80"/>
      <w:jc w:val="right"/>
      <w:rPr>
        <w:rFonts w:ascii="Tahoma" w:hAnsi="Tahoma" w:cs="Tahoma"/>
        <w:sz w:val="20"/>
        <w:szCs w:val="20"/>
        <w:lang w:val="en-GB"/>
      </w:rPr>
    </w:pPr>
    <w:r>
      <w:rPr>
        <w:rFonts w:ascii="Tahoma" w:hAnsi="Tahoma" w:cs="Tahoma"/>
        <w:sz w:val="20"/>
        <w:szCs w:val="20"/>
        <w:lang w:val="en-GB"/>
      </w:rPr>
      <w:t xml:space="preserve">1074 Budapest, </w:t>
    </w:r>
    <w:proofErr w:type="spellStart"/>
    <w:r>
      <w:rPr>
        <w:rFonts w:ascii="Tahoma" w:hAnsi="Tahoma" w:cs="Tahoma"/>
        <w:sz w:val="20"/>
        <w:szCs w:val="20"/>
        <w:lang w:val="en-GB"/>
      </w:rPr>
      <w:t>Dohány</w:t>
    </w:r>
    <w:proofErr w:type="spellEnd"/>
    <w:r>
      <w:rPr>
        <w:rFonts w:ascii="Tahoma" w:hAnsi="Tahoma" w:cs="Tahoma"/>
        <w:sz w:val="20"/>
        <w:szCs w:val="20"/>
        <w:lang w:val="en-GB"/>
      </w:rPr>
      <w:t xml:space="preserve"> </w:t>
    </w:r>
    <w:proofErr w:type="spellStart"/>
    <w:r>
      <w:rPr>
        <w:rFonts w:ascii="Tahoma" w:hAnsi="Tahoma" w:cs="Tahoma"/>
        <w:sz w:val="20"/>
        <w:szCs w:val="20"/>
        <w:lang w:val="en-GB"/>
      </w:rPr>
      <w:t>utca</w:t>
    </w:r>
    <w:proofErr w:type="spellEnd"/>
    <w:r>
      <w:rPr>
        <w:rFonts w:ascii="Tahoma" w:hAnsi="Tahoma" w:cs="Tahoma"/>
        <w:sz w:val="20"/>
        <w:szCs w:val="20"/>
        <w:lang w:val="en-GB"/>
      </w:rPr>
      <w:t xml:space="preserve"> 20. II/9.</w:t>
    </w:r>
  </w:p>
  <w:p w:rsidR="00096937" w:rsidRPr="00A03436" w:rsidRDefault="00096937" w:rsidP="000974F8">
    <w:pPr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1242 Budapest, Pf.</w:t>
    </w:r>
    <w:r w:rsidRPr="00A03436">
      <w:rPr>
        <w:rFonts w:ascii="Tahoma" w:hAnsi="Tahoma" w:cs="Tahoma"/>
        <w:sz w:val="20"/>
        <w:szCs w:val="20"/>
      </w:rPr>
      <w:t xml:space="preserve"> 317.</w:t>
    </w:r>
  </w:p>
  <w:p w:rsidR="00096937" w:rsidRPr="00A03436" w:rsidRDefault="00096937" w:rsidP="000974F8">
    <w:pPr>
      <w:jc w:val="right"/>
      <w:rPr>
        <w:rFonts w:ascii="Tahoma" w:hAnsi="Tahoma" w:cs="Tahoma"/>
        <w:sz w:val="20"/>
        <w:szCs w:val="20"/>
      </w:rPr>
    </w:pPr>
    <w:r w:rsidRPr="00A03436">
      <w:rPr>
        <w:rFonts w:ascii="Tahoma" w:hAnsi="Tahoma" w:cs="Tahoma"/>
        <w:sz w:val="20"/>
        <w:szCs w:val="20"/>
      </w:rPr>
      <w:t>Tel/fax:</w:t>
    </w:r>
    <w:r>
      <w:rPr>
        <w:rFonts w:ascii="Tahoma" w:hAnsi="Tahoma" w:cs="Tahoma"/>
        <w:sz w:val="20"/>
        <w:szCs w:val="20"/>
      </w:rPr>
      <w:t xml:space="preserve"> </w:t>
    </w:r>
    <w:r w:rsidRPr="00A03436">
      <w:rPr>
        <w:rFonts w:ascii="Tahoma" w:hAnsi="Tahoma" w:cs="Tahoma"/>
        <w:sz w:val="20"/>
        <w:szCs w:val="20"/>
      </w:rPr>
      <w:t>+ 36 1 321 4323, 321 4141, 321 4327</w:t>
    </w:r>
  </w:p>
  <w:p w:rsidR="00096937" w:rsidRPr="00613408" w:rsidRDefault="00C84D31" w:rsidP="000974F8">
    <w:pPr>
      <w:jc w:val="right"/>
      <w:rPr>
        <w:rFonts w:ascii="Tahoma" w:hAnsi="Tahoma"/>
        <w:sz w:val="20"/>
        <w:szCs w:val="20"/>
      </w:rPr>
    </w:pPr>
    <w:hyperlink r:id="rId2" w:history="1">
      <w:r w:rsidR="00096937" w:rsidRPr="00613408">
        <w:rPr>
          <w:rStyle w:val="Hiperhivatkozs"/>
          <w:rFonts w:ascii="Tahoma" w:hAnsi="Tahoma"/>
          <w:sz w:val="20"/>
          <w:szCs w:val="20"/>
        </w:rPr>
        <w:t>helsinki@helsinki.hu</w:t>
      </w:r>
    </w:hyperlink>
  </w:p>
  <w:p w:rsidR="00096937" w:rsidRPr="00613408" w:rsidRDefault="00C84D31" w:rsidP="000974F8">
    <w:pPr>
      <w:jc w:val="right"/>
      <w:rPr>
        <w:rFonts w:ascii="Tahoma" w:hAnsi="Tahoma"/>
        <w:sz w:val="20"/>
        <w:szCs w:val="20"/>
      </w:rPr>
    </w:pPr>
    <w:hyperlink r:id="rId3" w:history="1">
      <w:r w:rsidR="00096937" w:rsidRPr="00613408">
        <w:rPr>
          <w:rStyle w:val="Hiperhivatkozs"/>
          <w:rFonts w:ascii="Tahoma" w:hAnsi="Tahoma"/>
          <w:sz w:val="20"/>
          <w:szCs w:val="20"/>
        </w:rPr>
        <w:t>www.helsinki.hu</w:t>
      </w:r>
    </w:hyperlink>
  </w:p>
  <w:p w:rsidR="00096937" w:rsidRPr="00FD72E1" w:rsidRDefault="00096937" w:rsidP="000974F8">
    <w:pPr>
      <w:jc w:val="right"/>
      <w:rPr>
        <w:rFonts w:ascii="Tahoma" w:hAnsi="Tahoma" w:cs="Tahoma"/>
        <w:sz w:val="20"/>
        <w:szCs w:val="20"/>
      </w:rPr>
    </w:pPr>
  </w:p>
  <w:p w:rsidR="00096937" w:rsidRPr="00FD72E1" w:rsidRDefault="00096937">
    <w:pPr>
      <w:jc w:val="right"/>
      <w:rPr>
        <w:rFonts w:ascii="Tahoma" w:hAnsi="Tahoma" w:cs="Tahoma"/>
        <w:sz w:val="20"/>
        <w:szCs w:val="20"/>
      </w:rPr>
    </w:pPr>
  </w:p>
  <w:p w:rsidR="00096937" w:rsidRPr="00FD72E1" w:rsidRDefault="00096937">
    <w:pPr>
      <w:jc w:val="right"/>
      <w:rPr>
        <w:rFonts w:ascii="Tahoma" w:hAnsi="Tahoma" w:cs="Tahoma"/>
        <w:sz w:val="20"/>
        <w:szCs w:val="20"/>
      </w:rPr>
    </w:pPr>
  </w:p>
  <w:p w:rsidR="003C3B2F" w:rsidRDefault="003C3B2F" w:rsidP="00FD72E1">
    <w:pPr>
      <w:jc w:val="right"/>
      <w:rPr>
        <w:rFonts w:ascii="Tahoma" w:hAnsi="Tahoma" w:cs="Tahoma"/>
        <w:sz w:val="20"/>
        <w:szCs w:val="20"/>
      </w:rPr>
    </w:pPr>
  </w:p>
  <w:p w:rsidR="00411ED4" w:rsidRPr="00FD72E1" w:rsidRDefault="00411ED4" w:rsidP="00FD72E1">
    <w:pPr>
      <w:jc w:val="right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774"/>
    <w:multiLevelType w:val="hybridMultilevel"/>
    <w:tmpl w:val="C94E60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3069F"/>
    <w:multiLevelType w:val="hybridMultilevel"/>
    <w:tmpl w:val="763EA1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2D8F"/>
    <w:multiLevelType w:val="hybridMultilevel"/>
    <w:tmpl w:val="AC06130E"/>
    <w:lvl w:ilvl="0" w:tplc="41D4D43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6AD8"/>
    <w:multiLevelType w:val="hybridMultilevel"/>
    <w:tmpl w:val="61D6CC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6936"/>
    <w:multiLevelType w:val="multilevel"/>
    <w:tmpl w:val="24346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634303"/>
    <w:multiLevelType w:val="hybridMultilevel"/>
    <w:tmpl w:val="141E2F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510F7A"/>
    <w:multiLevelType w:val="hybridMultilevel"/>
    <w:tmpl w:val="CDE2D3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1321F"/>
    <w:multiLevelType w:val="hybridMultilevel"/>
    <w:tmpl w:val="2A485B9E"/>
    <w:lvl w:ilvl="0" w:tplc="549691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00A4F"/>
    <w:multiLevelType w:val="hybridMultilevel"/>
    <w:tmpl w:val="264CB3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70532"/>
    <w:multiLevelType w:val="hybridMultilevel"/>
    <w:tmpl w:val="D49A8E1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50012"/>
    <w:multiLevelType w:val="hybridMultilevel"/>
    <w:tmpl w:val="22DC9EEC"/>
    <w:lvl w:ilvl="0" w:tplc="35683984">
      <w:start w:val="5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A11EF"/>
    <w:multiLevelType w:val="hybridMultilevel"/>
    <w:tmpl w:val="49663D5C"/>
    <w:lvl w:ilvl="0" w:tplc="35683984">
      <w:start w:val="5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69745A47"/>
    <w:multiLevelType w:val="hybridMultilevel"/>
    <w:tmpl w:val="A0AEB0FC"/>
    <w:lvl w:ilvl="0" w:tplc="040E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wNLUwM7K0NDQ2MzNV0lEKTi0uzszPAykwrwUAF3D7nSwAAAA="/>
  </w:docVars>
  <w:rsids>
    <w:rsidRoot w:val="00A03436"/>
    <w:rsid w:val="0001321A"/>
    <w:rsid w:val="000525DA"/>
    <w:rsid w:val="000536C1"/>
    <w:rsid w:val="00055731"/>
    <w:rsid w:val="0005771A"/>
    <w:rsid w:val="000621CE"/>
    <w:rsid w:val="00064483"/>
    <w:rsid w:val="000763E9"/>
    <w:rsid w:val="0008533D"/>
    <w:rsid w:val="00085412"/>
    <w:rsid w:val="00096937"/>
    <w:rsid w:val="000974F8"/>
    <w:rsid w:val="000A720B"/>
    <w:rsid w:val="000B1BFC"/>
    <w:rsid w:val="000B5CA3"/>
    <w:rsid w:val="000C0E1E"/>
    <w:rsid w:val="000D33A7"/>
    <w:rsid w:val="000F3854"/>
    <w:rsid w:val="00105C09"/>
    <w:rsid w:val="00112463"/>
    <w:rsid w:val="001360B3"/>
    <w:rsid w:val="00143A23"/>
    <w:rsid w:val="00147C99"/>
    <w:rsid w:val="00150099"/>
    <w:rsid w:val="001641D5"/>
    <w:rsid w:val="00170D07"/>
    <w:rsid w:val="00181BF5"/>
    <w:rsid w:val="001966A2"/>
    <w:rsid w:val="001969F2"/>
    <w:rsid w:val="001A227D"/>
    <w:rsid w:val="001B7984"/>
    <w:rsid w:val="001C1D43"/>
    <w:rsid w:val="001C753B"/>
    <w:rsid w:val="001E5C94"/>
    <w:rsid w:val="001E6587"/>
    <w:rsid w:val="001F4260"/>
    <w:rsid w:val="001F71BC"/>
    <w:rsid w:val="00212096"/>
    <w:rsid w:val="0022282E"/>
    <w:rsid w:val="00244C44"/>
    <w:rsid w:val="002571C1"/>
    <w:rsid w:val="0028294B"/>
    <w:rsid w:val="002C1205"/>
    <w:rsid w:val="002C1D8D"/>
    <w:rsid w:val="002C3DF4"/>
    <w:rsid w:val="002D051D"/>
    <w:rsid w:val="003125E5"/>
    <w:rsid w:val="00320FEA"/>
    <w:rsid w:val="0033380D"/>
    <w:rsid w:val="00340992"/>
    <w:rsid w:val="00350E9C"/>
    <w:rsid w:val="00352590"/>
    <w:rsid w:val="00355060"/>
    <w:rsid w:val="00370170"/>
    <w:rsid w:val="003713E3"/>
    <w:rsid w:val="003A0A17"/>
    <w:rsid w:val="003B1C92"/>
    <w:rsid w:val="003B619F"/>
    <w:rsid w:val="003B79F2"/>
    <w:rsid w:val="003C3B2F"/>
    <w:rsid w:val="003D221E"/>
    <w:rsid w:val="003D280C"/>
    <w:rsid w:val="003D7660"/>
    <w:rsid w:val="00411ED4"/>
    <w:rsid w:val="00424A09"/>
    <w:rsid w:val="0045148D"/>
    <w:rsid w:val="00470ED6"/>
    <w:rsid w:val="00472AB1"/>
    <w:rsid w:val="00480C7D"/>
    <w:rsid w:val="004934B3"/>
    <w:rsid w:val="004C6685"/>
    <w:rsid w:val="004F115A"/>
    <w:rsid w:val="00516BC7"/>
    <w:rsid w:val="00522C71"/>
    <w:rsid w:val="00553A58"/>
    <w:rsid w:val="00556EA3"/>
    <w:rsid w:val="00566589"/>
    <w:rsid w:val="00576C31"/>
    <w:rsid w:val="005772CD"/>
    <w:rsid w:val="0058326D"/>
    <w:rsid w:val="005A14AE"/>
    <w:rsid w:val="005A32AC"/>
    <w:rsid w:val="005A4568"/>
    <w:rsid w:val="005A68CC"/>
    <w:rsid w:val="005A7D2E"/>
    <w:rsid w:val="005C563E"/>
    <w:rsid w:val="005D1CE6"/>
    <w:rsid w:val="005D4069"/>
    <w:rsid w:val="005E716E"/>
    <w:rsid w:val="005F7A60"/>
    <w:rsid w:val="00606F71"/>
    <w:rsid w:val="00607BF4"/>
    <w:rsid w:val="00613408"/>
    <w:rsid w:val="00613800"/>
    <w:rsid w:val="00616EBF"/>
    <w:rsid w:val="00623453"/>
    <w:rsid w:val="00632E0A"/>
    <w:rsid w:val="006344D5"/>
    <w:rsid w:val="00642CCA"/>
    <w:rsid w:val="006504CA"/>
    <w:rsid w:val="00652F95"/>
    <w:rsid w:val="006601EB"/>
    <w:rsid w:val="006651EB"/>
    <w:rsid w:val="00675E65"/>
    <w:rsid w:val="00683788"/>
    <w:rsid w:val="006867FB"/>
    <w:rsid w:val="006956A0"/>
    <w:rsid w:val="00697EEF"/>
    <w:rsid w:val="006B2850"/>
    <w:rsid w:val="006C028D"/>
    <w:rsid w:val="006D622C"/>
    <w:rsid w:val="007159B8"/>
    <w:rsid w:val="00717C96"/>
    <w:rsid w:val="007337CA"/>
    <w:rsid w:val="00733C1B"/>
    <w:rsid w:val="00744E11"/>
    <w:rsid w:val="00745F1F"/>
    <w:rsid w:val="007464A4"/>
    <w:rsid w:val="007557B6"/>
    <w:rsid w:val="0075616A"/>
    <w:rsid w:val="0076781F"/>
    <w:rsid w:val="00772466"/>
    <w:rsid w:val="00774E9B"/>
    <w:rsid w:val="00777483"/>
    <w:rsid w:val="00782FC6"/>
    <w:rsid w:val="0078688A"/>
    <w:rsid w:val="00793983"/>
    <w:rsid w:val="007B0D01"/>
    <w:rsid w:val="007B367A"/>
    <w:rsid w:val="007C5DA6"/>
    <w:rsid w:val="007C6002"/>
    <w:rsid w:val="007C7242"/>
    <w:rsid w:val="007D4DBA"/>
    <w:rsid w:val="007E51FB"/>
    <w:rsid w:val="007F6466"/>
    <w:rsid w:val="00813FC4"/>
    <w:rsid w:val="00815336"/>
    <w:rsid w:val="008216E7"/>
    <w:rsid w:val="008232D7"/>
    <w:rsid w:val="0082696F"/>
    <w:rsid w:val="00826C60"/>
    <w:rsid w:val="00844A0E"/>
    <w:rsid w:val="00846DF7"/>
    <w:rsid w:val="00847FEC"/>
    <w:rsid w:val="0087604B"/>
    <w:rsid w:val="00896314"/>
    <w:rsid w:val="00897B85"/>
    <w:rsid w:val="008B2403"/>
    <w:rsid w:val="008B647C"/>
    <w:rsid w:val="008C4D04"/>
    <w:rsid w:val="008D0D8A"/>
    <w:rsid w:val="008D5255"/>
    <w:rsid w:val="008E30EE"/>
    <w:rsid w:val="008F705A"/>
    <w:rsid w:val="00902874"/>
    <w:rsid w:val="00916297"/>
    <w:rsid w:val="00917963"/>
    <w:rsid w:val="00921201"/>
    <w:rsid w:val="009304E5"/>
    <w:rsid w:val="009445BD"/>
    <w:rsid w:val="00945E3D"/>
    <w:rsid w:val="0094699F"/>
    <w:rsid w:val="0095276C"/>
    <w:rsid w:val="009544AE"/>
    <w:rsid w:val="009870F1"/>
    <w:rsid w:val="00990749"/>
    <w:rsid w:val="00992B91"/>
    <w:rsid w:val="009A4F06"/>
    <w:rsid w:val="009B28AC"/>
    <w:rsid w:val="009C0B75"/>
    <w:rsid w:val="009E5BD4"/>
    <w:rsid w:val="009E5FE8"/>
    <w:rsid w:val="009F4BF4"/>
    <w:rsid w:val="00A03436"/>
    <w:rsid w:val="00A16ABC"/>
    <w:rsid w:val="00A176DD"/>
    <w:rsid w:val="00A26AB9"/>
    <w:rsid w:val="00A40A07"/>
    <w:rsid w:val="00A50D53"/>
    <w:rsid w:val="00A55194"/>
    <w:rsid w:val="00A56EC8"/>
    <w:rsid w:val="00A608BE"/>
    <w:rsid w:val="00A60C7E"/>
    <w:rsid w:val="00A64C7E"/>
    <w:rsid w:val="00A872D1"/>
    <w:rsid w:val="00AA7864"/>
    <w:rsid w:val="00AA7D18"/>
    <w:rsid w:val="00AB3F32"/>
    <w:rsid w:val="00AD45F1"/>
    <w:rsid w:val="00AE1B53"/>
    <w:rsid w:val="00AE3157"/>
    <w:rsid w:val="00AE751F"/>
    <w:rsid w:val="00AF1AE5"/>
    <w:rsid w:val="00AF7A9A"/>
    <w:rsid w:val="00B01194"/>
    <w:rsid w:val="00B03342"/>
    <w:rsid w:val="00B039DA"/>
    <w:rsid w:val="00B04D5E"/>
    <w:rsid w:val="00B14152"/>
    <w:rsid w:val="00B353B4"/>
    <w:rsid w:val="00B3789A"/>
    <w:rsid w:val="00B404EC"/>
    <w:rsid w:val="00B5006F"/>
    <w:rsid w:val="00B55AF4"/>
    <w:rsid w:val="00B62F6D"/>
    <w:rsid w:val="00B705D9"/>
    <w:rsid w:val="00B723B2"/>
    <w:rsid w:val="00B77EF1"/>
    <w:rsid w:val="00B832A2"/>
    <w:rsid w:val="00B86EB1"/>
    <w:rsid w:val="00B92392"/>
    <w:rsid w:val="00BA0E38"/>
    <w:rsid w:val="00BC1134"/>
    <w:rsid w:val="00BC603A"/>
    <w:rsid w:val="00BD5BBA"/>
    <w:rsid w:val="00BE1DD3"/>
    <w:rsid w:val="00BE2069"/>
    <w:rsid w:val="00BF3517"/>
    <w:rsid w:val="00C0031F"/>
    <w:rsid w:val="00C01D75"/>
    <w:rsid w:val="00C05D60"/>
    <w:rsid w:val="00C06034"/>
    <w:rsid w:val="00C1385E"/>
    <w:rsid w:val="00C174C3"/>
    <w:rsid w:val="00C17D8B"/>
    <w:rsid w:val="00C350E6"/>
    <w:rsid w:val="00C37E1D"/>
    <w:rsid w:val="00C55067"/>
    <w:rsid w:val="00C6589A"/>
    <w:rsid w:val="00C65E8C"/>
    <w:rsid w:val="00C66185"/>
    <w:rsid w:val="00C82473"/>
    <w:rsid w:val="00C84D31"/>
    <w:rsid w:val="00C91860"/>
    <w:rsid w:val="00C94648"/>
    <w:rsid w:val="00C97644"/>
    <w:rsid w:val="00CA3AE3"/>
    <w:rsid w:val="00CA6E1E"/>
    <w:rsid w:val="00CB4D2C"/>
    <w:rsid w:val="00CC0C8E"/>
    <w:rsid w:val="00CC34FD"/>
    <w:rsid w:val="00CD1CA8"/>
    <w:rsid w:val="00CD2169"/>
    <w:rsid w:val="00CE05A9"/>
    <w:rsid w:val="00CE0B64"/>
    <w:rsid w:val="00D0384E"/>
    <w:rsid w:val="00D03D62"/>
    <w:rsid w:val="00D0551D"/>
    <w:rsid w:val="00D261A4"/>
    <w:rsid w:val="00D340E7"/>
    <w:rsid w:val="00D345F1"/>
    <w:rsid w:val="00D46CE7"/>
    <w:rsid w:val="00D5537D"/>
    <w:rsid w:val="00D63AB8"/>
    <w:rsid w:val="00D81413"/>
    <w:rsid w:val="00D858D9"/>
    <w:rsid w:val="00D9175C"/>
    <w:rsid w:val="00D918A0"/>
    <w:rsid w:val="00D91F01"/>
    <w:rsid w:val="00D95A44"/>
    <w:rsid w:val="00DC6082"/>
    <w:rsid w:val="00DD1A32"/>
    <w:rsid w:val="00DD347F"/>
    <w:rsid w:val="00DE0E1B"/>
    <w:rsid w:val="00DE7EA1"/>
    <w:rsid w:val="00E0381B"/>
    <w:rsid w:val="00E065F6"/>
    <w:rsid w:val="00E21842"/>
    <w:rsid w:val="00E31331"/>
    <w:rsid w:val="00E46505"/>
    <w:rsid w:val="00E539AD"/>
    <w:rsid w:val="00E56870"/>
    <w:rsid w:val="00E61868"/>
    <w:rsid w:val="00E705EB"/>
    <w:rsid w:val="00E72FBD"/>
    <w:rsid w:val="00E81E6C"/>
    <w:rsid w:val="00E83E9F"/>
    <w:rsid w:val="00EB45A9"/>
    <w:rsid w:val="00EC2BE0"/>
    <w:rsid w:val="00ED70A7"/>
    <w:rsid w:val="00EE5D98"/>
    <w:rsid w:val="00EF250D"/>
    <w:rsid w:val="00F07AD9"/>
    <w:rsid w:val="00F41D77"/>
    <w:rsid w:val="00F44D8A"/>
    <w:rsid w:val="00F5156E"/>
    <w:rsid w:val="00F63CA6"/>
    <w:rsid w:val="00F87862"/>
    <w:rsid w:val="00FA5560"/>
    <w:rsid w:val="00FB1032"/>
    <w:rsid w:val="00FB7AA4"/>
    <w:rsid w:val="00FB7C28"/>
    <w:rsid w:val="00FD3734"/>
    <w:rsid w:val="00FD72E1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7341EC-D2BD-4A50-9DEE-071F7605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Garamond" w:eastAsia="Times New Roman" w:hAnsi="Garamond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Book Antiqua" w:eastAsia="Times New Roman" w:hAnsi="Book Antiqua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Book Antiqua" w:eastAsia="Times New Roman" w:hAnsi="Book Antiqua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Garamond" w:eastAsia="Times New Roman" w:hAnsi="Garamond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Book Antiqua" w:eastAsia="Times New Roman" w:hAnsi="Book Antiqua" w:cs="Aria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Garamond" w:eastAsia="Times New Roman" w:hAnsi="Garamond" w:cs="Times New Roman"/>
    </w:rPr>
  </w:style>
  <w:style w:type="character" w:customStyle="1" w:styleId="WW8Num9z1">
    <w:name w:val="WW8Num9z1"/>
    <w:rPr>
      <w:rFonts w:ascii="Book Antiqua" w:eastAsia="Times New Roman" w:hAnsi="Book Antiqua" w:cs="Aria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Garamond" w:eastAsia="Times New Roman" w:hAnsi="Garamond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Book Antiqua" w:eastAsia="Times New Roman" w:hAnsi="Book Antiqua" w:cs="Arial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Book Antiqua" w:eastAsia="Times New Roman" w:hAnsi="Book Antiqua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Garamond" w:eastAsia="Times New Roman" w:hAnsi="Garamond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Garamond" w:eastAsia="Times New Roman" w:hAnsi="Garamond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Garamond" w:eastAsia="Times New Roman" w:hAnsi="Garamond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Garamond" w:eastAsia="Times New Roman" w:hAnsi="Garamond" w:cs="Times New Roman"/>
    </w:rPr>
  </w:style>
  <w:style w:type="character" w:customStyle="1" w:styleId="WW8Num21z1">
    <w:name w:val="WW8Num21z1"/>
    <w:rPr>
      <w:rFonts w:ascii="Book Antiqua" w:eastAsia="Times New Roman" w:hAnsi="Book Antiqua" w:cs="Arial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Book Antiqua" w:eastAsia="Times New Roman" w:hAnsi="Book Antiqua" w:cs="Aria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Garamond" w:eastAsia="Times New Roman" w:hAnsi="Garamond" w:cs="Times New Roman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6z0">
    <w:name w:val="WW8Num26z0"/>
    <w:rPr>
      <w:rFonts w:ascii="Book Antiqua" w:eastAsia="Times New Roman" w:hAnsi="Book Antiqua" w:cs="Aria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Garamond" w:eastAsia="Times New Roman" w:hAnsi="Garamond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Garamond" w:eastAsia="Times New Roman" w:hAnsi="Garamond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Book Antiqua" w:eastAsia="Times New Roman" w:hAnsi="Book Antiqua" w:cs="Arial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Book Antiqua" w:eastAsia="Times New Roman" w:hAnsi="Book Antiqua" w:cs="Arial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3z1">
    <w:name w:val="WW8Num33z1"/>
    <w:rPr>
      <w:rFonts w:ascii="Book Antiqua" w:eastAsia="Times New Roman" w:hAnsi="Book Antiqua" w:cs="Arial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DefaultParagraphFont1">
    <w:name w:val="Default Paragraph Font1"/>
  </w:style>
  <w:style w:type="character" w:styleId="Hiperhivatkozs">
    <w:name w:val="Hyperlink"/>
    <w:uiPriority w:val="99"/>
    <w:rPr>
      <w:color w:val="0000FF"/>
      <w:u w:val="single"/>
    </w:rPr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point">
    <w:name w:val="point"/>
    <w:basedOn w:val="DefaultParagraphFont1"/>
  </w:style>
  <w:style w:type="character" w:styleId="Kiemels2">
    <w:name w:val="Strong"/>
    <w:qFormat/>
    <w:rPr>
      <w:b/>
      <w:bCs/>
    </w:rPr>
  </w:style>
  <w:style w:type="character" w:styleId="Oldalszm">
    <w:name w:val="page number"/>
    <w:basedOn w:val="DefaultParagraphFont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BalloonText1">
    <w:name w:val="Balloon Text1"/>
    <w:basedOn w:val="Norml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semiHidden/>
    <w:rPr>
      <w:sz w:val="20"/>
      <w:szCs w:val="20"/>
      <w:lang w:val="x-none"/>
    </w:rPr>
  </w:style>
  <w:style w:type="paragraph" w:customStyle="1" w:styleId="Szveg0">
    <w:name w:val="Szöveg 0"/>
    <w:basedOn w:val="Norml"/>
    <w:pPr>
      <w:spacing w:after="240" w:line="360" w:lineRule="auto"/>
      <w:jc w:val="both"/>
    </w:pPr>
    <w:rPr>
      <w:szCs w:val="20"/>
    </w:rPr>
  </w:style>
  <w:style w:type="character" w:styleId="Lbjegyzet-hivatkozs">
    <w:name w:val="footnote reference"/>
    <w:rsid w:val="00522C71"/>
    <w:rPr>
      <w:vertAlign w:val="superscript"/>
    </w:rPr>
  </w:style>
  <w:style w:type="paragraph" w:styleId="NormlWeb">
    <w:name w:val="Normal (Web)"/>
    <w:basedOn w:val="Norml"/>
    <w:uiPriority w:val="99"/>
    <w:unhideWhenUsed/>
    <w:rsid w:val="0082696F"/>
    <w:pPr>
      <w:suppressAutoHyphens w:val="0"/>
      <w:spacing w:before="100" w:beforeAutospacing="1" w:after="100" w:afterAutospacing="1"/>
    </w:pPr>
    <w:rPr>
      <w:rFonts w:eastAsia="Calibri"/>
      <w:lang w:eastAsia="hu-HU"/>
    </w:rPr>
  </w:style>
  <w:style w:type="paragraph" w:styleId="Listaszerbekezds">
    <w:name w:val="List Paragraph"/>
    <w:basedOn w:val="Norml"/>
    <w:uiPriority w:val="34"/>
    <w:qFormat/>
    <w:rsid w:val="00FF03A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rsid w:val="00FF03A4"/>
    <w:rPr>
      <w:color w:val="800080"/>
      <w:u w:val="single"/>
    </w:rPr>
  </w:style>
  <w:style w:type="character" w:customStyle="1" w:styleId="seltext">
    <w:name w:val="seltext"/>
    <w:basedOn w:val="Bekezdsalapbettpusa"/>
    <w:rsid w:val="000974F8"/>
  </w:style>
  <w:style w:type="character" w:customStyle="1" w:styleId="llbChar">
    <w:name w:val="Élőláb Char"/>
    <w:link w:val="llb"/>
    <w:uiPriority w:val="99"/>
    <w:locked/>
    <w:rsid w:val="000974F8"/>
    <w:rPr>
      <w:sz w:val="24"/>
      <w:szCs w:val="24"/>
      <w:lang w:eastAsia="ar-SA"/>
    </w:rPr>
  </w:style>
  <w:style w:type="character" w:customStyle="1" w:styleId="LbjegyzetszvegChar">
    <w:name w:val="Lábjegyzetszöveg Char"/>
    <w:link w:val="Lbjegyzetszveg"/>
    <w:semiHidden/>
    <w:locked/>
    <w:rsid w:val="000974F8"/>
    <w:rPr>
      <w:lang w:eastAsia="ar-SA"/>
    </w:rPr>
  </w:style>
  <w:style w:type="table" w:styleId="Rcsostblzat">
    <w:name w:val="Table Grid"/>
    <w:basedOn w:val="Normltblzat"/>
    <w:rsid w:val="0009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5E71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E716E"/>
    <w:rPr>
      <w:rFonts w:ascii="Tahoma" w:hAnsi="Tahoma" w:cs="Tahoma"/>
      <w:sz w:val="16"/>
      <w:szCs w:val="16"/>
      <w:lang w:val="hu-HU" w:eastAsia="ar-SA"/>
    </w:rPr>
  </w:style>
  <w:style w:type="paragraph" w:styleId="Szvegtrzsbehzssal">
    <w:name w:val="Body Text Indent"/>
    <w:basedOn w:val="Norml"/>
    <w:link w:val="SzvegtrzsbehzssalChar"/>
    <w:rsid w:val="00A55194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A55194"/>
    <w:rPr>
      <w:sz w:val="24"/>
      <w:szCs w:val="24"/>
      <w:lang w:eastAsia="ar-SA"/>
    </w:rPr>
  </w:style>
  <w:style w:type="character" w:styleId="Jegyzethivatkozs">
    <w:name w:val="annotation reference"/>
    <w:rsid w:val="00D8141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81413"/>
    <w:rPr>
      <w:sz w:val="20"/>
      <w:szCs w:val="20"/>
    </w:rPr>
  </w:style>
  <w:style w:type="character" w:customStyle="1" w:styleId="JegyzetszvegChar">
    <w:name w:val="Jegyzetszöveg Char"/>
    <w:link w:val="Jegyzetszveg"/>
    <w:rsid w:val="00D81413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rsid w:val="00D81413"/>
    <w:rPr>
      <w:b/>
      <w:bCs/>
    </w:rPr>
  </w:style>
  <w:style w:type="character" w:customStyle="1" w:styleId="MegjegyzstrgyaChar">
    <w:name w:val="Megjegyzés tárgya Char"/>
    <w:link w:val="Megjegyzstrgya"/>
    <w:rsid w:val="00D81413"/>
    <w:rPr>
      <w:b/>
      <w:bCs/>
      <w:lang w:eastAsia="ar-SA"/>
    </w:rPr>
  </w:style>
  <w:style w:type="character" w:customStyle="1" w:styleId="textexposedshow">
    <w:name w:val="text_exposed_show"/>
    <w:rsid w:val="001A2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7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9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8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4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0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sinki@helsinki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lsinki.hu/" TargetMode="External"/><Relationship Id="rId2" Type="http://schemas.openxmlformats.org/officeDocument/2006/relationships/hyperlink" Target="mailto:helsinki@helsinki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17FD-27D4-47AD-BCCF-6C0D8478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MHB</Company>
  <LinksUpToDate>false</LinksUpToDate>
  <CharactersWithSpaces>5501</CharactersWithSpaces>
  <SharedDoc>false</SharedDoc>
  <HLinks>
    <vt:vector size="12" baseType="variant">
      <vt:variant>
        <vt:i4>7733289</vt:i4>
      </vt:variant>
      <vt:variant>
        <vt:i4>3</vt:i4>
      </vt:variant>
      <vt:variant>
        <vt:i4>0</vt:i4>
      </vt:variant>
      <vt:variant>
        <vt:i4>5</vt:i4>
      </vt:variant>
      <vt:variant>
        <vt:lpwstr>http://www.helsinki.hu/</vt:lpwstr>
      </vt:variant>
      <vt:variant>
        <vt:lpwstr/>
      </vt:variant>
      <vt:variant>
        <vt:i4>6094963</vt:i4>
      </vt:variant>
      <vt:variant>
        <vt:i4>0</vt:i4>
      </vt:variant>
      <vt:variant>
        <vt:i4>0</vt:i4>
      </vt:variant>
      <vt:variant>
        <vt:i4>5</vt:i4>
      </vt:variant>
      <vt:variant>
        <vt:lpwstr>mailto:helsinki@helsinki.hu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 Dóra</dc:creator>
  <cp:lastModifiedBy>Németh Dóra</cp:lastModifiedBy>
  <cp:revision>3</cp:revision>
  <cp:lastPrinted>2016-11-29T10:04:00Z</cp:lastPrinted>
  <dcterms:created xsi:type="dcterms:W3CDTF">2018-11-23T14:16:00Z</dcterms:created>
  <dcterms:modified xsi:type="dcterms:W3CDTF">2018-11-23T14:17:00Z</dcterms:modified>
</cp:coreProperties>
</file>